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67499" w14:textId="77777777" w:rsidR="00C03199" w:rsidRPr="00086FBC" w:rsidRDefault="00EE5DA5" w:rsidP="00EE5DA5">
      <w:pPr>
        <w:jc w:val="center"/>
        <w:rPr>
          <w:b/>
        </w:rPr>
      </w:pPr>
      <w:bookmarkStart w:id="0" w:name="_GoBack"/>
      <w:bookmarkEnd w:id="0"/>
      <w:r w:rsidRPr="00086FBC">
        <w:rPr>
          <w:b/>
        </w:rPr>
        <w:t>THE INCREDIBLE JOURNEY OF HUMANNESS</w:t>
      </w:r>
    </w:p>
    <w:p w14:paraId="4F63B58C" w14:textId="77777777" w:rsidR="007F478D" w:rsidRDefault="007F478D" w:rsidP="00EE5DA5">
      <w:pPr>
        <w:jc w:val="center"/>
      </w:pPr>
      <w:r>
        <w:t>(</w:t>
      </w:r>
      <w:proofErr w:type="gramStart"/>
      <w:r>
        <w:t>a</w:t>
      </w:r>
      <w:proofErr w:type="gramEnd"/>
      <w:r>
        <w:t xml:space="preserve"> time-management sample of a life)</w:t>
      </w:r>
    </w:p>
    <w:p w14:paraId="3F389CE4" w14:textId="77777777" w:rsidR="00EE5DA5" w:rsidRDefault="00EE5DA5"/>
    <w:tbl>
      <w:tblPr>
        <w:tblStyle w:val="TableGrid"/>
        <w:tblW w:w="0" w:type="auto"/>
        <w:tblLook w:val="04A0" w:firstRow="1" w:lastRow="0" w:firstColumn="1" w:lastColumn="0" w:noHBand="0" w:noVBand="1"/>
      </w:tblPr>
      <w:tblGrid>
        <w:gridCol w:w="2388"/>
        <w:gridCol w:w="2388"/>
        <w:gridCol w:w="2388"/>
        <w:gridCol w:w="2388"/>
        <w:gridCol w:w="2388"/>
        <w:gridCol w:w="2298"/>
      </w:tblGrid>
      <w:tr w:rsidR="00EE5DA5" w:rsidRPr="007F478D" w14:paraId="29537107" w14:textId="77777777" w:rsidTr="007043FB">
        <w:tc>
          <w:tcPr>
            <w:tcW w:w="2388" w:type="dxa"/>
          </w:tcPr>
          <w:p w14:paraId="79E7B948" w14:textId="77777777" w:rsidR="00EE5DA5" w:rsidRPr="007F478D" w:rsidRDefault="00EE5DA5" w:rsidP="001D6447">
            <w:pPr>
              <w:jc w:val="center"/>
              <w:rPr>
                <w:b/>
                <w:i/>
                <w:sz w:val="12"/>
                <w:szCs w:val="12"/>
              </w:rPr>
            </w:pPr>
          </w:p>
          <w:p w14:paraId="49BBF2EC" w14:textId="77777777" w:rsidR="00EE5DA5" w:rsidRPr="007F478D" w:rsidRDefault="00EE5DA5" w:rsidP="001D6447">
            <w:pPr>
              <w:jc w:val="center"/>
              <w:rPr>
                <w:b/>
                <w:i/>
              </w:rPr>
            </w:pPr>
            <w:r w:rsidRPr="007F478D">
              <w:rPr>
                <w:b/>
                <w:i/>
              </w:rPr>
              <w:t>CONCEPTION</w:t>
            </w:r>
          </w:p>
          <w:p w14:paraId="4A6313A3" w14:textId="77777777" w:rsidR="00EE5DA5" w:rsidRPr="007F478D" w:rsidRDefault="00EE5DA5" w:rsidP="001D6447">
            <w:pPr>
              <w:jc w:val="center"/>
              <w:rPr>
                <w:b/>
                <w:i/>
                <w:sz w:val="12"/>
                <w:szCs w:val="12"/>
              </w:rPr>
            </w:pPr>
          </w:p>
        </w:tc>
        <w:tc>
          <w:tcPr>
            <w:tcW w:w="2388" w:type="dxa"/>
          </w:tcPr>
          <w:p w14:paraId="55F52E21" w14:textId="77777777" w:rsidR="00EE5DA5" w:rsidRPr="007F478D" w:rsidRDefault="00EE5DA5" w:rsidP="001D6447">
            <w:pPr>
              <w:jc w:val="center"/>
              <w:rPr>
                <w:b/>
                <w:i/>
                <w:sz w:val="12"/>
                <w:szCs w:val="12"/>
              </w:rPr>
            </w:pPr>
          </w:p>
          <w:p w14:paraId="39F780A1" w14:textId="77777777" w:rsidR="00EE5DA5" w:rsidRPr="007F478D" w:rsidRDefault="00EE5DA5" w:rsidP="001D6447">
            <w:pPr>
              <w:jc w:val="center"/>
              <w:rPr>
                <w:b/>
                <w:i/>
              </w:rPr>
            </w:pPr>
            <w:r w:rsidRPr="007F478D">
              <w:rPr>
                <w:b/>
                <w:i/>
              </w:rPr>
              <w:t>NINE MONTHS</w:t>
            </w:r>
          </w:p>
        </w:tc>
        <w:tc>
          <w:tcPr>
            <w:tcW w:w="2388" w:type="dxa"/>
          </w:tcPr>
          <w:p w14:paraId="670E75C1" w14:textId="77777777" w:rsidR="00EE5DA5" w:rsidRPr="007F478D" w:rsidRDefault="00EE5DA5" w:rsidP="001D6447">
            <w:pPr>
              <w:jc w:val="center"/>
              <w:rPr>
                <w:b/>
                <w:i/>
                <w:sz w:val="12"/>
                <w:szCs w:val="12"/>
              </w:rPr>
            </w:pPr>
          </w:p>
          <w:p w14:paraId="30C86214" w14:textId="77777777" w:rsidR="00EE5DA5" w:rsidRPr="007F478D" w:rsidRDefault="00EE5DA5" w:rsidP="001D6447">
            <w:pPr>
              <w:jc w:val="center"/>
              <w:rPr>
                <w:b/>
                <w:i/>
              </w:rPr>
            </w:pPr>
            <w:r w:rsidRPr="007F478D">
              <w:rPr>
                <w:b/>
                <w:i/>
              </w:rPr>
              <w:t>BIRTH to SIX</w:t>
            </w:r>
          </w:p>
        </w:tc>
        <w:tc>
          <w:tcPr>
            <w:tcW w:w="2388" w:type="dxa"/>
          </w:tcPr>
          <w:p w14:paraId="12676180" w14:textId="77777777" w:rsidR="001D6447" w:rsidRPr="007F478D" w:rsidRDefault="001D6447" w:rsidP="001D6447">
            <w:pPr>
              <w:jc w:val="center"/>
              <w:rPr>
                <w:b/>
                <w:i/>
                <w:sz w:val="12"/>
                <w:szCs w:val="12"/>
              </w:rPr>
            </w:pPr>
          </w:p>
          <w:p w14:paraId="231422E0" w14:textId="77777777" w:rsidR="00EE5DA5" w:rsidRPr="007F478D" w:rsidRDefault="00EE5DA5" w:rsidP="001D6447">
            <w:pPr>
              <w:jc w:val="center"/>
              <w:rPr>
                <w:b/>
                <w:i/>
              </w:rPr>
            </w:pPr>
            <w:r w:rsidRPr="007F478D">
              <w:rPr>
                <w:b/>
                <w:i/>
              </w:rPr>
              <w:t>SEVEN to TWELVE</w:t>
            </w:r>
          </w:p>
        </w:tc>
        <w:tc>
          <w:tcPr>
            <w:tcW w:w="2388" w:type="dxa"/>
          </w:tcPr>
          <w:p w14:paraId="568AA7C4" w14:textId="77777777" w:rsidR="00EE5DA5" w:rsidRPr="007F478D" w:rsidRDefault="001D6447" w:rsidP="001D6447">
            <w:pPr>
              <w:jc w:val="center"/>
              <w:rPr>
                <w:b/>
                <w:i/>
              </w:rPr>
            </w:pPr>
            <w:r w:rsidRPr="007F478D">
              <w:rPr>
                <w:b/>
                <w:i/>
              </w:rPr>
              <w:t>THIRTEEN TO EIGHTEEN</w:t>
            </w:r>
          </w:p>
        </w:tc>
        <w:tc>
          <w:tcPr>
            <w:tcW w:w="2298" w:type="dxa"/>
          </w:tcPr>
          <w:p w14:paraId="2052F37B" w14:textId="77777777" w:rsidR="00EE5DA5" w:rsidRPr="007F478D" w:rsidRDefault="001D6447" w:rsidP="001D6447">
            <w:pPr>
              <w:jc w:val="center"/>
              <w:rPr>
                <w:b/>
                <w:i/>
              </w:rPr>
            </w:pPr>
            <w:r w:rsidRPr="007F478D">
              <w:rPr>
                <w:b/>
                <w:i/>
              </w:rPr>
              <w:t>EIGHTEEN TO TWENTY-TWO</w:t>
            </w:r>
          </w:p>
        </w:tc>
      </w:tr>
      <w:tr w:rsidR="00EE5DA5" w14:paraId="37418773" w14:textId="77777777" w:rsidTr="007043FB">
        <w:tc>
          <w:tcPr>
            <w:tcW w:w="2388" w:type="dxa"/>
          </w:tcPr>
          <w:p w14:paraId="0123EDFE" w14:textId="77777777" w:rsidR="00EE5DA5" w:rsidRDefault="00EE5DA5" w:rsidP="001D6447">
            <w:pPr>
              <w:jc w:val="center"/>
            </w:pPr>
          </w:p>
          <w:p w14:paraId="5A6DD195" w14:textId="77777777" w:rsidR="001D6447" w:rsidRDefault="001D6447" w:rsidP="001D6447">
            <w:pPr>
              <w:jc w:val="center"/>
            </w:pPr>
            <w:r>
              <w:t>WINNER AND FREE</w:t>
            </w:r>
          </w:p>
          <w:p w14:paraId="420E36B1" w14:textId="77777777" w:rsidR="001D6447" w:rsidRDefault="001D6447" w:rsidP="001D6447">
            <w:pPr>
              <w:jc w:val="center"/>
            </w:pPr>
          </w:p>
        </w:tc>
        <w:tc>
          <w:tcPr>
            <w:tcW w:w="2388" w:type="dxa"/>
          </w:tcPr>
          <w:p w14:paraId="36550961" w14:textId="77777777" w:rsidR="00EE5DA5" w:rsidRDefault="00EE5DA5" w:rsidP="001D6447">
            <w:pPr>
              <w:jc w:val="center"/>
            </w:pPr>
          </w:p>
          <w:p w14:paraId="7755A959" w14:textId="77777777" w:rsidR="001D6447" w:rsidRDefault="001D6447" w:rsidP="001D6447">
            <w:pPr>
              <w:jc w:val="center"/>
            </w:pPr>
            <w:r>
              <w:t>CREATIVE</w:t>
            </w:r>
          </w:p>
        </w:tc>
        <w:tc>
          <w:tcPr>
            <w:tcW w:w="2388" w:type="dxa"/>
          </w:tcPr>
          <w:p w14:paraId="2C4EB6BE" w14:textId="77777777" w:rsidR="00EE5DA5" w:rsidRDefault="00EE5DA5" w:rsidP="001D6447">
            <w:pPr>
              <w:jc w:val="center"/>
            </w:pPr>
          </w:p>
          <w:p w14:paraId="62C550CB" w14:textId="77777777" w:rsidR="001D6447" w:rsidRDefault="001D6447" w:rsidP="001D6447">
            <w:pPr>
              <w:jc w:val="center"/>
            </w:pPr>
            <w:r>
              <w:t>INNOVATIVE</w:t>
            </w:r>
          </w:p>
        </w:tc>
        <w:tc>
          <w:tcPr>
            <w:tcW w:w="2388" w:type="dxa"/>
          </w:tcPr>
          <w:p w14:paraId="46B9574F" w14:textId="77777777" w:rsidR="00EE5DA5" w:rsidRDefault="00EE5DA5" w:rsidP="001D6447">
            <w:pPr>
              <w:jc w:val="center"/>
            </w:pPr>
          </w:p>
          <w:p w14:paraId="4F574A30" w14:textId="77777777" w:rsidR="001D6447" w:rsidRDefault="001D6447" w:rsidP="001D6447">
            <w:pPr>
              <w:jc w:val="center"/>
            </w:pPr>
            <w:r>
              <w:t>ADVENTUROUS</w:t>
            </w:r>
          </w:p>
        </w:tc>
        <w:tc>
          <w:tcPr>
            <w:tcW w:w="2388" w:type="dxa"/>
          </w:tcPr>
          <w:p w14:paraId="62C60121" w14:textId="77777777" w:rsidR="00EE5DA5" w:rsidRDefault="00EE5DA5" w:rsidP="001D6447">
            <w:pPr>
              <w:jc w:val="center"/>
            </w:pPr>
          </w:p>
          <w:p w14:paraId="61264C31" w14:textId="77777777" w:rsidR="001D6447" w:rsidRDefault="001D6447" w:rsidP="001D6447">
            <w:pPr>
              <w:jc w:val="center"/>
            </w:pPr>
            <w:r>
              <w:t>SOCIAL</w:t>
            </w:r>
          </w:p>
        </w:tc>
        <w:tc>
          <w:tcPr>
            <w:tcW w:w="2298" w:type="dxa"/>
          </w:tcPr>
          <w:p w14:paraId="1545E1A6" w14:textId="77777777" w:rsidR="00EE5DA5" w:rsidRDefault="00EE5DA5" w:rsidP="001D6447">
            <w:pPr>
              <w:jc w:val="center"/>
            </w:pPr>
          </w:p>
          <w:p w14:paraId="34EE5BB9" w14:textId="77777777" w:rsidR="001D6447" w:rsidRDefault="001D6447" w:rsidP="001D6447">
            <w:pPr>
              <w:jc w:val="center"/>
            </w:pPr>
            <w:r>
              <w:t>RESPONSE-ABLE</w:t>
            </w:r>
          </w:p>
        </w:tc>
      </w:tr>
      <w:tr w:rsidR="007F478D" w14:paraId="38CF8FC3" w14:textId="77777777" w:rsidTr="007043FB">
        <w:tc>
          <w:tcPr>
            <w:tcW w:w="2388" w:type="dxa"/>
          </w:tcPr>
          <w:p w14:paraId="67F605F1" w14:textId="77777777" w:rsidR="007F478D" w:rsidRDefault="007F478D" w:rsidP="001D6447">
            <w:pPr>
              <w:jc w:val="center"/>
            </w:pPr>
          </w:p>
          <w:p w14:paraId="644ECD1C" w14:textId="77777777" w:rsidR="007F478D" w:rsidRDefault="007F478D" w:rsidP="001D6447">
            <w:pPr>
              <w:jc w:val="center"/>
            </w:pPr>
            <w:r>
              <w:t xml:space="preserve">The only one to make it to the egg out of 200 million makes one </w:t>
            </w:r>
            <w:proofErr w:type="gramStart"/>
            <w:r>
              <w:t>a</w:t>
            </w:r>
            <w:proofErr w:type="gramEnd"/>
            <w:r>
              <w:t xml:space="preserve"> instant WINNER; the egg choosing the sperm that enters is FREE.</w:t>
            </w:r>
          </w:p>
          <w:p w14:paraId="3E1F8DDA" w14:textId="788846C7" w:rsidR="007F478D" w:rsidRDefault="00D83537" w:rsidP="001D6447">
            <w:pPr>
              <w:jc w:val="center"/>
            </w:pPr>
            <w:r>
              <w:t>Winsome at the gate.</w:t>
            </w:r>
          </w:p>
        </w:tc>
        <w:tc>
          <w:tcPr>
            <w:tcW w:w="2388" w:type="dxa"/>
          </w:tcPr>
          <w:p w14:paraId="5B91C680" w14:textId="77777777" w:rsidR="007F478D" w:rsidRDefault="007F478D" w:rsidP="001D6447">
            <w:pPr>
              <w:jc w:val="center"/>
            </w:pPr>
          </w:p>
          <w:p w14:paraId="02790255" w14:textId="3CA0A045" w:rsidR="007F478D" w:rsidRDefault="007F478D" w:rsidP="001D6447">
            <w:pPr>
              <w:jc w:val="center"/>
            </w:pPr>
            <w:r>
              <w:t>From o</w:t>
            </w:r>
            <w:r w:rsidR="00D83537">
              <w:t>ne cell, a body is formed with the</w:t>
            </w:r>
            <w:r>
              <w:t xml:space="preserve"> digestive</w:t>
            </w:r>
            <w:r w:rsidR="00D83537">
              <w:t xml:space="preserve"> tummy</w:t>
            </w:r>
            <w:r>
              <w:t>, respiratory</w:t>
            </w:r>
            <w:r w:rsidR="00D83537">
              <w:t xml:space="preserve"> diaphragm</w:t>
            </w:r>
            <w:r>
              <w:t>, circulatory</w:t>
            </w:r>
            <w:r w:rsidR="00D83537">
              <w:t xml:space="preserve"> heart</w:t>
            </w:r>
            <w:r>
              <w:t xml:space="preserve">, </w:t>
            </w:r>
            <w:proofErr w:type="gramStart"/>
            <w:r>
              <w:t>nervous</w:t>
            </w:r>
            <w:proofErr w:type="gramEnd"/>
            <w:r>
              <w:t>, skeletal and muscular systems.</w:t>
            </w:r>
          </w:p>
        </w:tc>
        <w:tc>
          <w:tcPr>
            <w:tcW w:w="2388" w:type="dxa"/>
          </w:tcPr>
          <w:p w14:paraId="775B2495" w14:textId="77777777" w:rsidR="007F478D" w:rsidRDefault="007F478D" w:rsidP="001D6447">
            <w:pPr>
              <w:jc w:val="center"/>
            </w:pPr>
          </w:p>
          <w:p w14:paraId="7E9760B0" w14:textId="7670D38E" w:rsidR="007F478D" w:rsidRDefault="007F478D" w:rsidP="00D83537">
            <w:pPr>
              <w:jc w:val="center"/>
            </w:pPr>
            <w:r>
              <w:t xml:space="preserve">Independence and selfhood </w:t>
            </w:r>
            <w:r w:rsidR="00D83537">
              <w:t xml:space="preserve">is </w:t>
            </w:r>
            <w:r>
              <w:t xml:space="preserve">asserted </w:t>
            </w:r>
            <w:r w:rsidR="00D83537">
              <w:t>after</w:t>
            </w:r>
            <w:r>
              <w:t xml:space="preserve"> getting weaned</w:t>
            </w:r>
            <w:r w:rsidR="00D83537">
              <w:t>, then</w:t>
            </w:r>
            <w:r>
              <w:t xml:space="preserve"> walking until one</w:t>
            </w:r>
            <w:r w:rsidR="00D83537">
              <w:t xml:space="preserve"> when one</w:t>
            </w:r>
            <w:r>
              <w:t xml:space="preserve"> </w:t>
            </w:r>
            <w:r w:rsidR="00D83537">
              <w:t>entered</w:t>
            </w:r>
            <w:r>
              <w:t xml:space="preserve"> formal education at the Grade 1 level.</w:t>
            </w:r>
          </w:p>
        </w:tc>
        <w:tc>
          <w:tcPr>
            <w:tcW w:w="2388" w:type="dxa"/>
          </w:tcPr>
          <w:p w14:paraId="10653AC0" w14:textId="77777777" w:rsidR="007F478D" w:rsidRDefault="007F478D" w:rsidP="001D6447">
            <w:pPr>
              <w:jc w:val="center"/>
            </w:pPr>
          </w:p>
          <w:p w14:paraId="168B8024" w14:textId="106515B5" w:rsidR="00FE4967" w:rsidRDefault="00FE4967" w:rsidP="001D6447">
            <w:pPr>
              <w:jc w:val="center"/>
            </w:pPr>
            <w:r>
              <w:t>Explore and experience the landscape of selfhood and self-consciousness without h</w:t>
            </w:r>
            <w:r w:rsidR="007043FB">
              <w:t>ang-up on words but curious at every turn.</w:t>
            </w:r>
          </w:p>
        </w:tc>
        <w:tc>
          <w:tcPr>
            <w:tcW w:w="2388" w:type="dxa"/>
          </w:tcPr>
          <w:p w14:paraId="00BF94E3" w14:textId="77777777" w:rsidR="007F478D" w:rsidRDefault="007F478D" w:rsidP="001D6447">
            <w:pPr>
              <w:jc w:val="center"/>
            </w:pPr>
          </w:p>
          <w:p w14:paraId="50BF7798" w14:textId="42C9BBA9" w:rsidR="00FE4967" w:rsidRDefault="00FE4967" w:rsidP="007043FB">
            <w:pPr>
              <w:jc w:val="center"/>
            </w:pPr>
            <w:r>
              <w:t>Selfhood and social relations becomes important</w:t>
            </w:r>
            <w:r w:rsidR="001E27DE">
              <w:t xml:space="preserve"> with th</w:t>
            </w:r>
            <w:r>
              <w:t xml:space="preserve"> </w:t>
            </w:r>
            <w:r w:rsidR="007043FB">
              <w:t>impetus to conform</w:t>
            </w:r>
            <w:r>
              <w:t xml:space="preserve"> and </w:t>
            </w:r>
            <w:r w:rsidR="007043FB">
              <w:t xml:space="preserve">rebel </w:t>
            </w:r>
            <w:r>
              <w:t xml:space="preserve">a dual method of </w:t>
            </w:r>
            <w:r w:rsidR="007043FB">
              <w:t xml:space="preserve">claiming territory, </w:t>
            </w:r>
            <w:r>
              <w:t>responding</w:t>
            </w:r>
            <w:r w:rsidR="007043FB">
              <w:t xml:space="preserve"> to </w:t>
            </w:r>
            <w:proofErr w:type="gramStart"/>
            <w:r w:rsidR="007043FB">
              <w:t xml:space="preserve">challenge </w:t>
            </w:r>
            <w:r>
              <w:t>.</w:t>
            </w:r>
            <w:proofErr w:type="gramEnd"/>
          </w:p>
        </w:tc>
        <w:tc>
          <w:tcPr>
            <w:tcW w:w="2298" w:type="dxa"/>
          </w:tcPr>
          <w:p w14:paraId="5C5BE5B9" w14:textId="77777777" w:rsidR="007F478D" w:rsidRDefault="007F478D" w:rsidP="001D6447">
            <w:pPr>
              <w:jc w:val="center"/>
            </w:pPr>
          </w:p>
          <w:p w14:paraId="4C88D7E7" w14:textId="77777777" w:rsidR="00FE4967" w:rsidRDefault="00FE4967" w:rsidP="001D6447">
            <w:pPr>
              <w:jc w:val="center"/>
            </w:pPr>
            <w:r>
              <w:t>Responsibility outside of moral and ethical standards is no more than being able to respond without consequent judgment.</w:t>
            </w:r>
          </w:p>
        </w:tc>
      </w:tr>
    </w:tbl>
    <w:p w14:paraId="0DCAF353" w14:textId="77777777" w:rsidR="00EE5DA5" w:rsidRDefault="00EE5DA5">
      <w:pPr>
        <w:rPr>
          <w:sz w:val="8"/>
          <w:szCs w:val="8"/>
        </w:rPr>
      </w:pPr>
    </w:p>
    <w:tbl>
      <w:tblPr>
        <w:tblStyle w:val="TableGrid"/>
        <w:tblW w:w="0" w:type="auto"/>
        <w:jc w:val="center"/>
        <w:tblLook w:val="04A0" w:firstRow="1" w:lastRow="0" w:firstColumn="1" w:lastColumn="0" w:noHBand="0" w:noVBand="1"/>
      </w:tblPr>
      <w:tblGrid>
        <w:gridCol w:w="14080"/>
      </w:tblGrid>
      <w:tr w:rsidR="007F478D" w14:paraId="7AE1F702" w14:textId="77777777" w:rsidTr="00D83537">
        <w:trPr>
          <w:jc w:val="center"/>
        </w:trPr>
        <w:tc>
          <w:tcPr>
            <w:tcW w:w="14080" w:type="dxa"/>
          </w:tcPr>
          <w:p w14:paraId="3DE57591" w14:textId="77777777" w:rsidR="00FE4967" w:rsidRPr="00D83537" w:rsidRDefault="00FE4967" w:rsidP="00FE4967">
            <w:pPr>
              <w:jc w:val="center"/>
              <w:rPr>
                <w:sz w:val="16"/>
                <w:szCs w:val="16"/>
              </w:rPr>
            </w:pPr>
          </w:p>
          <w:p w14:paraId="26DC2148" w14:textId="77777777" w:rsidR="007F478D" w:rsidRDefault="00FE4967" w:rsidP="00FE4967">
            <w:pPr>
              <w:jc w:val="center"/>
            </w:pPr>
            <w:r>
              <w:t>My</w:t>
            </w:r>
            <w:r w:rsidR="007F478D">
              <w:t xml:space="preserve"> </w:t>
            </w:r>
            <w:r w:rsidR="007F478D" w:rsidRPr="00086FBC">
              <w:rPr>
                <w:b/>
              </w:rPr>
              <w:t>CYCLE</w:t>
            </w:r>
            <w:r w:rsidR="007F478D">
              <w:t xml:space="preserve"> repeats itself every twenty-two years, a parent at twenty-three, a grandparent a</w:t>
            </w:r>
            <w:r>
              <w:t>t forty-six, and an elder at sixty-nine</w:t>
            </w:r>
            <w:r w:rsidR="007F478D">
              <w:t>.</w:t>
            </w:r>
          </w:p>
          <w:p w14:paraId="60848C4C" w14:textId="77777777" w:rsidR="007043FB" w:rsidRDefault="00FE4967" w:rsidP="00FE4967">
            <w:pPr>
              <w:jc w:val="center"/>
            </w:pPr>
            <w:r>
              <w:t xml:space="preserve">There are many social inventions of this cycle.  </w:t>
            </w:r>
          </w:p>
          <w:p w14:paraId="65F58652" w14:textId="58073060" w:rsidR="00FE4967" w:rsidRDefault="007043FB" w:rsidP="00FE4967">
            <w:pPr>
              <w:jc w:val="center"/>
            </w:pPr>
            <w:r>
              <w:t>(</w:t>
            </w:r>
            <w:r w:rsidR="00FE4967">
              <w:t>India generally goes by twenty, thus, childhood is at 1-20, establishing adult is at 21, established adult is at 41, and elder is at 60.</w:t>
            </w:r>
            <w:r>
              <w:t>)</w:t>
            </w:r>
          </w:p>
          <w:p w14:paraId="172ED65A" w14:textId="77777777" w:rsidR="00FE4967" w:rsidRPr="00D83537" w:rsidRDefault="00FE4967" w:rsidP="00FE4967">
            <w:pPr>
              <w:jc w:val="center"/>
              <w:rPr>
                <w:sz w:val="16"/>
                <w:szCs w:val="16"/>
              </w:rPr>
            </w:pPr>
          </w:p>
        </w:tc>
      </w:tr>
    </w:tbl>
    <w:p w14:paraId="49CE1065" w14:textId="77777777" w:rsidR="007F478D" w:rsidRDefault="007F478D">
      <w:pPr>
        <w:rPr>
          <w:sz w:val="8"/>
          <w:szCs w:val="8"/>
        </w:rPr>
      </w:pPr>
    </w:p>
    <w:tbl>
      <w:tblPr>
        <w:tblStyle w:val="TableGrid"/>
        <w:tblW w:w="0" w:type="auto"/>
        <w:jc w:val="center"/>
        <w:tblLook w:val="04A0" w:firstRow="1" w:lastRow="0" w:firstColumn="1" w:lastColumn="0" w:noHBand="0" w:noVBand="1"/>
      </w:tblPr>
      <w:tblGrid>
        <w:gridCol w:w="3582"/>
        <w:gridCol w:w="3582"/>
        <w:gridCol w:w="3582"/>
        <w:gridCol w:w="3341"/>
      </w:tblGrid>
      <w:tr w:rsidR="007F478D" w14:paraId="14C623EF" w14:textId="77777777" w:rsidTr="00D83537">
        <w:trPr>
          <w:jc w:val="center"/>
        </w:trPr>
        <w:tc>
          <w:tcPr>
            <w:tcW w:w="3582" w:type="dxa"/>
          </w:tcPr>
          <w:p w14:paraId="0157D886" w14:textId="77777777" w:rsidR="007F478D" w:rsidRPr="00FE4967" w:rsidRDefault="00086FBC" w:rsidP="00086FBC">
            <w:pPr>
              <w:jc w:val="center"/>
              <w:rPr>
                <w:b/>
              </w:rPr>
            </w:pPr>
            <w:r w:rsidRPr="00FE4967">
              <w:rPr>
                <w:b/>
              </w:rPr>
              <w:t>Self-consciousness</w:t>
            </w:r>
          </w:p>
          <w:p w14:paraId="221A3A63" w14:textId="77777777" w:rsidR="00086FBC" w:rsidRPr="00FE4967" w:rsidRDefault="00FE4967" w:rsidP="00086FBC">
            <w:pPr>
              <w:jc w:val="center"/>
              <w:rPr>
                <w:b/>
              </w:rPr>
            </w:pPr>
            <w:r>
              <w:rPr>
                <w:b/>
              </w:rPr>
              <w:t xml:space="preserve">Age </w:t>
            </w:r>
            <w:r w:rsidR="00086FBC" w:rsidRPr="00FE4967">
              <w:rPr>
                <w:b/>
              </w:rPr>
              <w:t>1-22</w:t>
            </w:r>
          </w:p>
        </w:tc>
        <w:tc>
          <w:tcPr>
            <w:tcW w:w="3582" w:type="dxa"/>
          </w:tcPr>
          <w:p w14:paraId="633EBA29" w14:textId="77777777" w:rsidR="007F478D" w:rsidRPr="00FE4967" w:rsidRDefault="00086FBC" w:rsidP="00086FBC">
            <w:pPr>
              <w:jc w:val="center"/>
              <w:rPr>
                <w:b/>
              </w:rPr>
            </w:pPr>
            <w:r w:rsidRPr="00FE4967">
              <w:rPr>
                <w:b/>
              </w:rPr>
              <w:t>Engagement</w:t>
            </w:r>
          </w:p>
          <w:p w14:paraId="7878A633" w14:textId="77777777" w:rsidR="00086FBC" w:rsidRPr="00FE4967" w:rsidRDefault="00FE4967" w:rsidP="00086FBC">
            <w:pPr>
              <w:jc w:val="center"/>
              <w:rPr>
                <w:b/>
              </w:rPr>
            </w:pPr>
            <w:r>
              <w:rPr>
                <w:b/>
              </w:rPr>
              <w:t xml:space="preserve">Age </w:t>
            </w:r>
            <w:r w:rsidR="00086FBC" w:rsidRPr="00FE4967">
              <w:rPr>
                <w:b/>
              </w:rPr>
              <w:t>23-45</w:t>
            </w:r>
          </w:p>
        </w:tc>
        <w:tc>
          <w:tcPr>
            <w:tcW w:w="3582" w:type="dxa"/>
          </w:tcPr>
          <w:p w14:paraId="478CD8E1" w14:textId="77777777" w:rsidR="007F478D" w:rsidRPr="00FE4967" w:rsidRDefault="00086FBC" w:rsidP="00086FBC">
            <w:pPr>
              <w:jc w:val="center"/>
              <w:rPr>
                <w:b/>
              </w:rPr>
            </w:pPr>
            <w:r w:rsidRPr="00FE4967">
              <w:rPr>
                <w:b/>
              </w:rPr>
              <w:t>Expenditure</w:t>
            </w:r>
          </w:p>
          <w:p w14:paraId="01690E60" w14:textId="77777777" w:rsidR="00086FBC" w:rsidRPr="00FE4967" w:rsidRDefault="00FE4967" w:rsidP="00086FBC">
            <w:pPr>
              <w:jc w:val="center"/>
              <w:rPr>
                <w:b/>
              </w:rPr>
            </w:pPr>
            <w:r>
              <w:rPr>
                <w:b/>
              </w:rPr>
              <w:t xml:space="preserve">Age </w:t>
            </w:r>
            <w:r w:rsidR="00086FBC" w:rsidRPr="00FE4967">
              <w:rPr>
                <w:b/>
              </w:rPr>
              <w:t>46-68</w:t>
            </w:r>
          </w:p>
        </w:tc>
        <w:tc>
          <w:tcPr>
            <w:tcW w:w="3341" w:type="dxa"/>
          </w:tcPr>
          <w:p w14:paraId="36593C29" w14:textId="77777777" w:rsidR="007F478D" w:rsidRPr="00FE4967" w:rsidRDefault="00086FBC" w:rsidP="00086FBC">
            <w:pPr>
              <w:jc w:val="center"/>
              <w:rPr>
                <w:b/>
              </w:rPr>
            </w:pPr>
            <w:r w:rsidRPr="00FE4967">
              <w:rPr>
                <w:b/>
              </w:rPr>
              <w:t>Wisdom</w:t>
            </w:r>
          </w:p>
          <w:p w14:paraId="1865CF15" w14:textId="77777777" w:rsidR="00086FBC" w:rsidRPr="00FE4967" w:rsidRDefault="00FE4967" w:rsidP="00086FBC">
            <w:pPr>
              <w:jc w:val="center"/>
              <w:rPr>
                <w:b/>
              </w:rPr>
            </w:pPr>
            <w:r>
              <w:rPr>
                <w:b/>
              </w:rPr>
              <w:t xml:space="preserve">Age </w:t>
            </w:r>
            <w:r w:rsidR="00086FBC" w:rsidRPr="00FE4967">
              <w:rPr>
                <w:b/>
              </w:rPr>
              <w:t>69-91</w:t>
            </w:r>
          </w:p>
        </w:tc>
      </w:tr>
      <w:tr w:rsidR="00FE4967" w14:paraId="0DFA1A41" w14:textId="77777777" w:rsidTr="00D83537">
        <w:trPr>
          <w:jc w:val="center"/>
        </w:trPr>
        <w:tc>
          <w:tcPr>
            <w:tcW w:w="3582" w:type="dxa"/>
          </w:tcPr>
          <w:p w14:paraId="75EA2327" w14:textId="678DC1CD" w:rsidR="00FE4967" w:rsidRDefault="00FE4967" w:rsidP="00086FBC">
            <w:pPr>
              <w:jc w:val="center"/>
            </w:pPr>
          </w:p>
          <w:p w14:paraId="10BAC113" w14:textId="0B3EF260" w:rsidR="00EC408B" w:rsidRDefault="00EC408B" w:rsidP="00086FBC">
            <w:pPr>
              <w:jc w:val="center"/>
            </w:pPr>
            <w:r>
              <w:t>A child becomes an adult.  Most societies today, due to the bourgeoisie influence, and life longevity getting longer, has children going all the way to College.  In the Pacific Islands,</w:t>
            </w:r>
          </w:p>
          <w:p w14:paraId="105D505C" w14:textId="40D64E57" w:rsidR="00EC408B" w:rsidRDefault="00D83537" w:rsidP="00D83537">
            <w:pPr>
              <w:jc w:val="center"/>
            </w:pPr>
            <w:proofErr w:type="gramStart"/>
            <w:r>
              <w:t>one</w:t>
            </w:r>
            <w:proofErr w:type="gramEnd"/>
            <w:r>
              <w:t xml:space="preserve"> beco</w:t>
            </w:r>
            <w:r w:rsidR="00EC408B">
              <w:t>me</w:t>
            </w:r>
            <w:r>
              <w:t>s</w:t>
            </w:r>
            <w:r w:rsidR="00EC408B">
              <w:t xml:space="preserve"> an adult when puberty </w:t>
            </w:r>
            <w:r>
              <w:t>is</w:t>
            </w:r>
            <w:r w:rsidR="00EC408B">
              <w:t xml:space="preserve"> manifest for both the male and the female; </w:t>
            </w:r>
            <w:r w:rsidR="007F4DC8">
              <w:t>aborted self-consciousness often deteriorate</w:t>
            </w:r>
            <w:r>
              <w:t>s</w:t>
            </w:r>
            <w:r w:rsidR="007F4DC8">
              <w:t xml:space="preserve"> to rebellion.</w:t>
            </w:r>
            <w:r w:rsidR="00EC408B">
              <w:t xml:space="preserve"> </w:t>
            </w:r>
          </w:p>
        </w:tc>
        <w:tc>
          <w:tcPr>
            <w:tcW w:w="3582" w:type="dxa"/>
          </w:tcPr>
          <w:p w14:paraId="023C36D3" w14:textId="77777777" w:rsidR="00FE4967" w:rsidRDefault="00FE4967" w:rsidP="00086FBC">
            <w:pPr>
              <w:jc w:val="center"/>
            </w:pPr>
          </w:p>
          <w:p w14:paraId="66E0864D" w14:textId="5877C84C" w:rsidR="00EC408B" w:rsidRDefault="00EC408B" w:rsidP="00CB2106">
            <w:pPr>
              <w:jc w:val="center"/>
            </w:pPr>
            <w:r>
              <w:t xml:space="preserve">Young professional are trained to take their schooling for employment advantage.  The apprenticeship of old tended to be earlier but it is the same dynamic; one becomes a trade’s person on one of a settlements known livelihood, like fishing or the manufacture of a certain </w:t>
            </w:r>
            <w:r w:rsidR="00CB2106">
              <w:t>good</w:t>
            </w:r>
            <w:r>
              <w:t>, like shoes</w:t>
            </w:r>
            <w:r w:rsidR="00CB2106">
              <w:t>, or services, like banking and finance</w:t>
            </w:r>
            <w:r>
              <w:t>.</w:t>
            </w:r>
          </w:p>
        </w:tc>
        <w:tc>
          <w:tcPr>
            <w:tcW w:w="3582" w:type="dxa"/>
          </w:tcPr>
          <w:p w14:paraId="1B6732E6" w14:textId="77777777" w:rsidR="00FE4967" w:rsidRDefault="00FE4967" w:rsidP="00086FBC">
            <w:pPr>
              <w:jc w:val="center"/>
            </w:pPr>
          </w:p>
          <w:p w14:paraId="4E8D309B" w14:textId="04907304" w:rsidR="007F4DC8" w:rsidRDefault="007F4DC8" w:rsidP="007F4DC8">
            <w:pPr>
              <w:jc w:val="center"/>
            </w:pPr>
            <w:r>
              <w:t>The giving on the third cycle tends to be total.  Expenditure becomes a support of a grandma or a grandpa to the care of young ones especially as young married professionals attend to their respective jobs.  The third generation in the cycle often stays the course of employment for more favorable terms of Social Security in the U.S.</w:t>
            </w:r>
          </w:p>
        </w:tc>
        <w:tc>
          <w:tcPr>
            <w:tcW w:w="3341" w:type="dxa"/>
          </w:tcPr>
          <w:p w14:paraId="34991FB2" w14:textId="77777777" w:rsidR="00FE4967" w:rsidRDefault="00FE4967" w:rsidP="00086FBC">
            <w:pPr>
              <w:jc w:val="center"/>
            </w:pPr>
          </w:p>
          <w:p w14:paraId="36B33A21" w14:textId="1B9A10ED" w:rsidR="007F4DC8" w:rsidRDefault="007F4DC8" w:rsidP="00C828B8">
            <w:pPr>
              <w:jc w:val="center"/>
            </w:pPr>
            <w:r>
              <w:t xml:space="preserve">Sage or elder tend to be earlier as life expectancy gets longer, the elders are like the </w:t>
            </w:r>
            <w:proofErr w:type="spellStart"/>
            <w:r>
              <w:rPr>
                <w:i/>
              </w:rPr>
              <w:t>panjayat</w:t>
            </w:r>
            <w:proofErr w:type="spellEnd"/>
            <w:r>
              <w:rPr>
                <w:i/>
              </w:rPr>
              <w:t xml:space="preserve"> </w:t>
            </w:r>
            <w:r w:rsidR="007043FB">
              <w:t>in India where</w:t>
            </w:r>
            <w:r>
              <w:t xml:space="preserve"> five elderly folks advice social decision-making.  </w:t>
            </w:r>
            <w:r w:rsidR="007043FB">
              <w:t>Some e</w:t>
            </w:r>
            <w:r>
              <w:t xml:space="preserve">lders these days </w:t>
            </w:r>
            <w:r w:rsidR="007043FB">
              <w:t>are</w:t>
            </w:r>
            <w:r>
              <w:t xml:space="preserve"> folks on the run, going to places where they had not been</w:t>
            </w:r>
            <w:r w:rsidR="007043FB">
              <w:t xml:space="preserve"> before</w:t>
            </w:r>
            <w:r>
              <w:t>, or</w:t>
            </w:r>
            <w:r w:rsidR="00C828B8">
              <w:t xml:space="preserve"> rendered</w:t>
            </w:r>
            <w:r>
              <w:t xml:space="preserve"> exotic </w:t>
            </w:r>
            <w:r w:rsidR="00C828B8">
              <w:t>by N</w:t>
            </w:r>
            <w:r w:rsidR="007043FB">
              <w:t xml:space="preserve">ational </w:t>
            </w:r>
            <w:r w:rsidR="00C828B8">
              <w:t>G</w:t>
            </w:r>
            <w:r w:rsidR="007043FB">
              <w:t xml:space="preserve">eo.  Elder seat </w:t>
            </w:r>
            <w:r>
              <w:t>wisdom.</w:t>
            </w:r>
          </w:p>
          <w:p w14:paraId="198E9516" w14:textId="745A4028" w:rsidR="00D83537" w:rsidRPr="00D83537" w:rsidRDefault="00D83537" w:rsidP="00C828B8">
            <w:pPr>
              <w:jc w:val="center"/>
              <w:rPr>
                <w:sz w:val="16"/>
                <w:szCs w:val="16"/>
              </w:rPr>
            </w:pPr>
          </w:p>
        </w:tc>
      </w:tr>
    </w:tbl>
    <w:p w14:paraId="49E44E2B" w14:textId="77777777" w:rsidR="00EE5DA5" w:rsidRPr="001D6447" w:rsidRDefault="00EE5DA5" w:rsidP="00D83537">
      <w:pPr>
        <w:rPr>
          <w:sz w:val="12"/>
          <w:szCs w:val="12"/>
        </w:rPr>
      </w:pPr>
    </w:p>
    <w:sectPr w:rsidR="00EE5DA5" w:rsidRPr="001D6447" w:rsidSect="00EC408B">
      <w:pgSz w:w="15840" w:h="12240" w:orient="landscape"/>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A5"/>
    <w:rsid w:val="00086FBC"/>
    <w:rsid w:val="001D6447"/>
    <w:rsid w:val="001E27DE"/>
    <w:rsid w:val="007043FB"/>
    <w:rsid w:val="007F478D"/>
    <w:rsid w:val="007F4DC8"/>
    <w:rsid w:val="00C03199"/>
    <w:rsid w:val="00C828B8"/>
    <w:rsid w:val="00CB2106"/>
    <w:rsid w:val="00D00140"/>
    <w:rsid w:val="00D83537"/>
    <w:rsid w:val="00EC408B"/>
    <w:rsid w:val="00EE5DA5"/>
    <w:rsid w:val="00FE4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345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2389</Characters>
  <Application>Microsoft Macintosh Word</Application>
  <DocSecurity>0</DocSecurity>
  <Lines>19</Lines>
  <Paragraphs>5</Paragraphs>
  <ScaleCrop>false</ScaleCrop>
  <Company>Earthbound Enterprises</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Vergara</dc:creator>
  <cp:keywords/>
  <dc:description/>
  <cp:lastModifiedBy>Jaime Vergara</cp:lastModifiedBy>
  <cp:revision>2</cp:revision>
  <cp:lastPrinted>2016-08-21T04:37:00Z</cp:lastPrinted>
  <dcterms:created xsi:type="dcterms:W3CDTF">2016-12-19T14:55:00Z</dcterms:created>
  <dcterms:modified xsi:type="dcterms:W3CDTF">2016-12-19T14:55:00Z</dcterms:modified>
</cp:coreProperties>
</file>